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AC1CD" w14:textId="7C04E54A" w:rsidR="00CF3B1E" w:rsidRPr="00BB0723" w:rsidRDefault="00BB0723">
      <w:pPr>
        <w:rPr>
          <w:b/>
          <w:bCs/>
        </w:rPr>
      </w:pPr>
      <w:r w:rsidRPr="00BB0723">
        <w:rPr>
          <w:b/>
          <w:bCs/>
        </w:rPr>
        <w:t>Transports</w:t>
      </w:r>
    </w:p>
    <w:p w14:paraId="60F48A6A" w14:textId="77777777" w:rsidR="00BB0723" w:rsidRPr="00BB0723" w:rsidRDefault="00BB0723" w:rsidP="00BB0723">
      <w:pPr>
        <w:rPr>
          <w:i/>
          <w:iCs/>
          <w:color w:val="0B769F" w:themeColor="accent4" w:themeShade="BF"/>
        </w:rPr>
      </w:pPr>
      <w:r w:rsidRPr="00BB0723">
        <w:rPr>
          <w:i/>
          <w:iCs/>
          <w:color w:val="0B769F" w:themeColor="accent4" w:themeShade="BF"/>
        </w:rPr>
        <w:t>Au départ de Paris</w:t>
      </w:r>
    </w:p>
    <w:p w14:paraId="1C51CB54" w14:textId="77777777" w:rsidR="00BB0723" w:rsidRDefault="00BB0723" w:rsidP="00BB0723">
      <w:r>
        <w:t xml:space="preserve">Selon la SNCF, des travaux auront lieu en région parisienne aux dates de la journée d’étude. Les trains affichés, en moins grand nombre que d’habitude, tiennent compte de ces perturbations. SI les trains au départ de Paris et en direction de Montpellier doivent être déroutés sur un tronçon du trajet, cela est indiqué dans le détail du parcours et pris en compte dans l’heure d’arrivée. </w:t>
      </w:r>
    </w:p>
    <w:p w14:paraId="4BA86368" w14:textId="77777777" w:rsidR="00BB0723" w:rsidRDefault="00BB0723" w:rsidP="00BB0723"/>
    <w:p w14:paraId="02B26023" w14:textId="0CE1F715" w:rsidR="00BB0723" w:rsidRDefault="00BB0723" w:rsidP="00BB0723">
      <w:r w:rsidRPr="00BB0723">
        <w:rPr>
          <w:i/>
          <w:iCs/>
          <w:color w:val="0B769F" w:themeColor="accent4" w:themeShade="BF"/>
        </w:rPr>
        <w:t xml:space="preserve">Arrivée à Montpellier </w:t>
      </w:r>
      <w:r>
        <w:br/>
        <w:t>Il y a deux gares :</w:t>
      </w:r>
    </w:p>
    <w:p w14:paraId="117CFED0" w14:textId="2EE98E5F" w:rsidR="00BB0723" w:rsidRDefault="00BB0723" w:rsidP="00BB0723">
      <w:pPr>
        <w:pStyle w:val="Paragraphedeliste"/>
        <w:numPr>
          <w:ilvl w:val="0"/>
          <w:numId w:val="4"/>
        </w:numPr>
      </w:pPr>
      <w:r>
        <w:t>Saint Roch située en centre-ville</w:t>
      </w:r>
    </w:p>
    <w:p w14:paraId="0235B929" w14:textId="4A0D5AF2" w:rsidR="00BB0723" w:rsidRDefault="00BB0723" w:rsidP="00BB0723">
      <w:pPr>
        <w:pStyle w:val="Paragraphedeliste"/>
        <w:numPr>
          <w:ilvl w:val="0"/>
          <w:numId w:val="4"/>
        </w:numPr>
      </w:pPr>
      <w:r>
        <w:t>Sud de France située en périphérie</w:t>
      </w:r>
      <w:r w:rsidR="00E75CA8">
        <w:t xml:space="preserve"> (6 km)</w:t>
      </w:r>
    </w:p>
    <w:p w14:paraId="0D5B98A5" w14:textId="245D2C81" w:rsidR="00BB0723" w:rsidRDefault="00BB0723" w:rsidP="00BB0723">
      <w:r>
        <w:t xml:space="preserve">Pour les trains arrivant à Sud de France, il faut ajouter environ </w:t>
      </w:r>
      <w:r w:rsidR="0083116E">
        <w:t>5</w:t>
      </w:r>
      <w:r>
        <w:t xml:space="preserve">0 minutes </w:t>
      </w:r>
      <w:r w:rsidR="00E75CA8">
        <w:t xml:space="preserve">(navettes et tramway) </w:t>
      </w:r>
      <w:r>
        <w:t xml:space="preserve">au temps de trajet d’origine pour rejoindre le site </w:t>
      </w:r>
      <w:r w:rsidR="00E75CA8">
        <w:t xml:space="preserve">Saint Charles </w:t>
      </w:r>
      <w:r>
        <w:t xml:space="preserve">de l’Université. </w:t>
      </w:r>
    </w:p>
    <w:p w14:paraId="129A174A" w14:textId="14852839" w:rsidR="00BB0723" w:rsidRDefault="0083116E" w:rsidP="00BB0723">
      <w:r>
        <w:t xml:space="preserve">Le </w:t>
      </w:r>
      <w:r w:rsidR="00BB0723">
        <w:t xml:space="preserve">site des transports en commun Montpellierains, TAM : </w:t>
      </w:r>
      <w:hyperlink r:id="rId5" w:history="1">
        <w:r w:rsidR="00043D07" w:rsidRPr="00616AFF">
          <w:rPr>
            <w:rStyle w:val="Lienhypertexte"/>
          </w:rPr>
          <w:t>https://www.tam-voyages.com/index.asp</w:t>
        </w:r>
      </w:hyperlink>
      <w:r w:rsidR="00E75CA8">
        <w:t xml:space="preserve">, propose </w:t>
      </w:r>
      <w:proofErr w:type="gramStart"/>
      <w:r w:rsidR="00E75CA8">
        <w:t>un plan interactifs</w:t>
      </w:r>
      <w:proofErr w:type="gramEnd"/>
      <w:r w:rsidR="00E75CA8">
        <w:t xml:space="preserve">, une recherche d’horaires et les prochains passages aux arrêts. </w:t>
      </w:r>
    </w:p>
    <w:p w14:paraId="25BD885A" w14:textId="77777777" w:rsidR="00C47604" w:rsidRDefault="00C47604" w:rsidP="00716297">
      <w:pPr>
        <w:rPr>
          <w:b/>
          <w:bCs/>
        </w:rPr>
      </w:pPr>
    </w:p>
    <w:p w14:paraId="60BD4153" w14:textId="59814533" w:rsidR="00C47604" w:rsidRDefault="00C47604" w:rsidP="00716297">
      <w:pPr>
        <w:rPr>
          <w:b/>
          <w:bCs/>
        </w:rPr>
      </w:pPr>
      <w:r>
        <w:rPr>
          <w:b/>
          <w:bCs/>
        </w:rPr>
        <w:t>Pour rejoindre le site saint Charles de la gare Sud de France (Informations SNCF et TAM)</w:t>
      </w:r>
    </w:p>
    <w:p w14:paraId="5692C0B3" w14:textId="74A62A9C" w:rsidR="00716297" w:rsidRPr="00716297" w:rsidRDefault="00716297" w:rsidP="00716297">
      <w:r w:rsidRPr="00716297">
        <w:t xml:space="preserve">Une </w:t>
      </w:r>
      <w:r w:rsidRPr="00716297">
        <w:rPr>
          <w:b/>
          <w:bCs/>
        </w:rPr>
        <w:t>navette</w:t>
      </w:r>
      <w:r w:rsidRPr="00716297">
        <w:t xml:space="preserve"> payante (ticket à 1,6 €, toutes les 15 minutes en heures de pointe, vente à bord du bus auprès du chauffeur) est assurée par les transports en commun (TAM) afin de relier la gare de Montpellier Sud de France à </w:t>
      </w:r>
      <w:r w:rsidRPr="00716297">
        <w:rPr>
          <w:b/>
          <w:bCs/>
        </w:rPr>
        <w:t>l’arrêt Place de France</w:t>
      </w:r>
      <w:r w:rsidRPr="00716297">
        <w:t>, desservi par</w:t>
      </w:r>
      <w:r w:rsidRPr="00716297">
        <w:rPr>
          <w:b/>
          <w:bCs/>
        </w:rPr>
        <w:t xml:space="preserve"> la ligne 1 du Tramway </w:t>
      </w:r>
      <w:r w:rsidRPr="00716297">
        <w:t>menant au centre-ville.</w:t>
      </w:r>
    </w:p>
    <w:p w14:paraId="043D43B1" w14:textId="784BC1DC" w:rsidR="00C47604" w:rsidRPr="00E75CA8" w:rsidRDefault="00C47604" w:rsidP="00716297">
      <w:pPr>
        <w:rPr>
          <w:b/>
          <w:bCs/>
          <w:color w:val="0B769F" w:themeColor="accent4" w:themeShade="BF"/>
        </w:rPr>
      </w:pPr>
      <w:r w:rsidRPr="00E75CA8">
        <w:rPr>
          <w:b/>
          <w:bCs/>
          <w:color w:val="0B769F" w:themeColor="accent4" w:themeShade="BF"/>
        </w:rPr>
        <w:t>Horaires des navettes </w:t>
      </w:r>
      <w:r w:rsidR="00E75CA8">
        <w:rPr>
          <w:b/>
          <w:bCs/>
          <w:color w:val="0B769F" w:themeColor="accent4" w:themeShade="BF"/>
        </w:rPr>
        <w:t xml:space="preserve">entre la Gare Sud de France et la place de France et inversement : </w:t>
      </w:r>
    </w:p>
    <w:p w14:paraId="57AF7DD1" w14:textId="68950A7E" w:rsidR="00C47604" w:rsidRPr="00716297" w:rsidRDefault="00000000" w:rsidP="00716297">
      <w:hyperlink r:id="rId6" w:history="1">
        <w:r w:rsidR="00C47604" w:rsidRPr="00EF1D16">
          <w:rPr>
            <w:rStyle w:val="Lienhypertexte"/>
          </w:rPr>
          <w:t>https://www.tam-voyages.com/horaires_ligne/index.asp?rub_code=6&amp;actionButton=SearchByLineNumberHiddenField&amp;keywordsNumber=Navette+Gare+-+Place+de+France+-+Gare+Montpellier+Sud+de+France&amp;lign_id=48</w:t>
        </w:r>
      </w:hyperlink>
    </w:p>
    <w:p w14:paraId="6BF5FF61" w14:textId="77777777" w:rsidR="00716297" w:rsidRPr="00716297" w:rsidRDefault="00716297" w:rsidP="00716297">
      <w:r w:rsidRPr="00716297">
        <w:t>Alternativement,</w:t>
      </w:r>
      <w:r w:rsidRPr="00716297">
        <w:rPr>
          <w:b/>
          <w:bCs/>
        </w:rPr>
        <w:t xml:space="preserve"> l'arrêt </w:t>
      </w:r>
      <w:proofErr w:type="spellStart"/>
      <w:r w:rsidRPr="00716297">
        <w:rPr>
          <w:b/>
          <w:bCs/>
        </w:rPr>
        <w:t>Odysseum</w:t>
      </w:r>
      <w:proofErr w:type="spellEnd"/>
      <w:r w:rsidRPr="00716297">
        <w:t xml:space="preserve">, également sur </w:t>
      </w:r>
      <w:r w:rsidRPr="00716297">
        <w:rPr>
          <w:b/>
          <w:bCs/>
        </w:rPr>
        <w:t>la ligne 1 du Tramway</w:t>
      </w:r>
      <w:r w:rsidRPr="00716297">
        <w:t>, se situe à 2,7 km de la gare Montpellier Sud de France.</w:t>
      </w:r>
    </w:p>
    <w:p w14:paraId="2E99B059" w14:textId="3EB12513" w:rsidR="00C47604" w:rsidRDefault="00C47604" w:rsidP="00716297">
      <w:r>
        <w:t xml:space="preserve">Une fois </w:t>
      </w:r>
      <w:r w:rsidR="00E75CA8">
        <w:t>P</w:t>
      </w:r>
      <w:r>
        <w:t>lace de France, le tramway 1, direction Montpelli</w:t>
      </w:r>
      <w:r w:rsidR="00E75CA8">
        <w:t>e</w:t>
      </w:r>
      <w:r>
        <w:t>r Mosson, permet de rejoindre le site Saint Charles</w:t>
      </w:r>
      <w:r w:rsidR="00E75CA8">
        <w:t> :</w:t>
      </w:r>
    </w:p>
    <w:p w14:paraId="4D295A43" w14:textId="37D5C1BA" w:rsidR="00C47604" w:rsidRDefault="00C47604" w:rsidP="00C47604">
      <w:pPr>
        <w:pStyle w:val="Paragraphedeliste"/>
        <w:numPr>
          <w:ilvl w:val="0"/>
          <w:numId w:val="4"/>
        </w:numPr>
      </w:pPr>
      <w:r>
        <w:t>Soit en effectuant une correspondance à l’arrêt « Place de l’Europe » avec la ligne 4 du tramway</w:t>
      </w:r>
      <w:r w:rsidR="00E75CA8">
        <w:t>,</w:t>
      </w:r>
      <w:r>
        <w:t xml:space="preserve"> direction Garcia Lorca. Descendre à l’arrêt « Albert 1</w:t>
      </w:r>
      <w:r w:rsidRPr="00C47604">
        <w:rPr>
          <w:vertAlign w:val="superscript"/>
        </w:rPr>
        <w:t>er</w:t>
      </w:r>
      <w:r>
        <w:t xml:space="preserve"> Cathédrale ». Puis 3 minutes de marche</w:t>
      </w:r>
      <w:r w:rsidR="00E75CA8">
        <w:t xml:space="preserve"> jusqu’au site Saint Charles.</w:t>
      </w:r>
    </w:p>
    <w:p w14:paraId="4A212B09" w14:textId="524B3CFB" w:rsidR="00C47604" w:rsidRDefault="00C47604" w:rsidP="00C47604">
      <w:pPr>
        <w:pStyle w:val="Paragraphedeliste"/>
        <w:numPr>
          <w:ilvl w:val="0"/>
          <w:numId w:val="4"/>
        </w:numPr>
      </w:pPr>
      <w:r>
        <w:t xml:space="preserve">En marchant de l’arrêt « Place de l’Europe jusqu’au site Saint Charles. (environ </w:t>
      </w:r>
    </w:p>
    <w:p w14:paraId="2A354950" w14:textId="77777777" w:rsidR="00E1355E" w:rsidRDefault="00E1355E" w:rsidP="00E1355E"/>
    <w:p w14:paraId="6459EBDF" w14:textId="52872F88" w:rsidR="00E1355E" w:rsidRDefault="00E75CA8" w:rsidP="00E1355E">
      <w:r>
        <w:t>Ci-après q</w:t>
      </w:r>
      <w:r w:rsidR="00E1355E">
        <w:t>uelques illustrations</w:t>
      </w:r>
      <w:r>
        <w:t xml:space="preserve"> des différents types de trajets selon les horaires. </w:t>
      </w:r>
    </w:p>
    <w:p w14:paraId="04769D9F" w14:textId="7CB0C246" w:rsidR="00E1355E" w:rsidRPr="009A025F" w:rsidRDefault="009A025F" w:rsidP="00E1355E">
      <w:pPr>
        <w:rPr>
          <w:b/>
          <w:bCs/>
        </w:rPr>
      </w:pPr>
      <w:r w:rsidRPr="009A025F">
        <w:rPr>
          <w:b/>
          <w:bCs/>
        </w:rPr>
        <w:t>Aperçu global du parcours</w:t>
      </w:r>
    </w:p>
    <w:p w14:paraId="03E464D4" w14:textId="5C9490E8" w:rsidR="009A025F" w:rsidRDefault="009A025F" w:rsidP="00E1355E">
      <w:r w:rsidRPr="00E1355E">
        <w:rPr>
          <w:noProof/>
        </w:rPr>
        <w:drawing>
          <wp:anchor distT="0" distB="0" distL="114300" distR="114300" simplePos="0" relativeHeight="251658240" behindDoc="1" locked="0" layoutInCell="1" allowOverlap="1" wp14:anchorId="3FFEC46F" wp14:editId="727E8D68">
            <wp:simplePos x="0" y="0"/>
            <wp:positionH relativeFrom="column">
              <wp:posOffset>690942</wp:posOffset>
            </wp:positionH>
            <wp:positionV relativeFrom="paragraph">
              <wp:posOffset>222126</wp:posOffset>
            </wp:positionV>
            <wp:extent cx="4215130" cy="4290060"/>
            <wp:effectExtent l="0" t="0" r="0" b="0"/>
            <wp:wrapTight wrapText="bothSides">
              <wp:wrapPolygon edited="0">
                <wp:start x="0" y="0"/>
                <wp:lineTo x="0" y="21485"/>
                <wp:lineTo x="21476" y="21485"/>
                <wp:lineTo x="21476" y="0"/>
                <wp:lineTo x="0" y="0"/>
              </wp:wrapPolygon>
            </wp:wrapTight>
            <wp:docPr id="110029900" name="Image 1" descr="Une image contenant carte, texte, atla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29900" name="Image 1" descr="Une image contenant carte, texte, atlas&#10;&#10;Le contenu généré par l’IA peut être incorrect."/>
                    <pic:cNvPicPr/>
                  </pic:nvPicPr>
                  <pic:blipFill>
                    <a:blip r:embed="rId7">
                      <a:extLst>
                        <a:ext uri="{28A0092B-C50C-407E-A947-70E740481C1C}">
                          <a14:useLocalDpi xmlns:a14="http://schemas.microsoft.com/office/drawing/2010/main" val="0"/>
                        </a:ext>
                      </a:extLst>
                    </a:blip>
                    <a:stretch>
                      <a:fillRect/>
                    </a:stretch>
                  </pic:blipFill>
                  <pic:spPr>
                    <a:xfrm>
                      <a:off x="0" y="0"/>
                      <a:ext cx="4215130" cy="4290060"/>
                    </a:xfrm>
                    <a:prstGeom prst="rect">
                      <a:avLst/>
                    </a:prstGeom>
                  </pic:spPr>
                </pic:pic>
              </a:graphicData>
            </a:graphic>
            <wp14:sizeRelH relativeFrom="margin">
              <wp14:pctWidth>0</wp14:pctWidth>
            </wp14:sizeRelH>
            <wp14:sizeRelV relativeFrom="margin">
              <wp14:pctHeight>0</wp14:pctHeight>
            </wp14:sizeRelV>
          </wp:anchor>
        </w:drawing>
      </w:r>
    </w:p>
    <w:p w14:paraId="5DEA1C2D" w14:textId="40461B5D" w:rsidR="009A025F" w:rsidRDefault="009A025F" w:rsidP="00E1355E"/>
    <w:tbl>
      <w:tblPr>
        <w:tblStyle w:val="Grilledutableau"/>
        <w:tblW w:w="0" w:type="auto"/>
        <w:tblLook w:val="04A0" w:firstRow="1" w:lastRow="0" w:firstColumn="1" w:lastColumn="0" w:noHBand="0" w:noVBand="1"/>
      </w:tblPr>
      <w:tblGrid>
        <w:gridCol w:w="4694"/>
        <w:gridCol w:w="4368"/>
      </w:tblGrid>
      <w:tr w:rsidR="00E1355E" w14:paraId="60A378FF" w14:textId="77777777" w:rsidTr="00E1355E">
        <w:trPr>
          <w:trHeight w:val="7073"/>
        </w:trPr>
        <w:tc>
          <w:tcPr>
            <w:tcW w:w="4694" w:type="dxa"/>
          </w:tcPr>
          <w:p w14:paraId="00111DD3" w14:textId="45F8C5CD" w:rsidR="00E1355E" w:rsidRDefault="00E1355E" w:rsidP="009A025F">
            <w:pPr>
              <w:jc w:val="center"/>
            </w:pPr>
            <w:r w:rsidRPr="00E1355E">
              <w:rPr>
                <w:noProof/>
              </w:rPr>
              <w:drawing>
                <wp:inline distT="0" distB="0" distL="0" distR="0" wp14:anchorId="0B8BDF3B" wp14:editId="0FFF8F90">
                  <wp:extent cx="2877014" cy="4219621"/>
                  <wp:effectExtent l="0" t="0" r="0" b="0"/>
                  <wp:docPr id="3135116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511616" name=""/>
                          <pic:cNvPicPr/>
                        </pic:nvPicPr>
                        <pic:blipFill>
                          <a:blip r:embed="rId8"/>
                          <a:stretch>
                            <a:fillRect/>
                          </a:stretch>
                        </pic:blipFill>
                        <pic:spPr>
                          <a:xfrm>
                            <a:off x="0" y="0"/>
                            <a:ext cx="2885059" cy="4231421"/>
                          </a:xfrm>
                          <a:prstGeom prst="rect">
                            <a:avLst/>
                          </a:prstGeom>
                        </pic:spPr>
                      </pic:pic>
                    </a:graphicData>
                  </a:graphic>
                </wp:inline>
              </w:drawing>
            </w:r>
          </w:p>
        </w:tc>
        <w:tc>
          <w:tcPr>
            <w:tcW w:w="4368" w:type="dxa"/>
          </w:tcPr>
          <w:p w14:paraId="2BB1D775" w14:textId="6F6449D4" w:rsidR="00E1355E" w:rsidRDefault="00CA4264" w:rsidP="009A025F">
            <w:r w:rsidRPr="00E1355E">
              <w:rPr>
                <w:noProof/>
              </w:rPr>
              <w:drawing>
                <wp:inline distT="0" distB="0" distL="0" distR="0" wp14:anchorId="7571481E" wp14:editId="15E89BB7">
                  <wp:extent cx="2661192" cy="3053059"/>
                  <wp:effectExtent l="0" t="0" r="6350" b="0"/>
                  <wp:docPr id="13621608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160809" name=""/>
                          <pic:cNvPicPr/>
                        </pic:nvPicPr>
                        <pic:blipFill>
                          <a:blip r:embed="rId9"/>
                          <a:stretch>
                            <a:fillRect/>
                          </a:stretch>
                        </pic:blipFill>
                        <pic:spPr>
                          <a:xfrm>
                            <a:off x="0" y="0"/>
                            <a:ext cx="2680352" cy="3075040"/>
                          </a:xfrm>
                          <a:prstGeom prst="rect">
                            <a:avLst/>
                          </a:prstGeom>
                        </pic:spPr>
                      </pic:pic>
                    </a:graphicData>
                  </a:graphic>
                </wp:inline>
              </w:drawing>
            </w:r>
            <w:r w:rsidRPr="00E1355E">
              <w:rPr>
                <w:noProof/>
              </w:rPr>
              <w:drawing>
                <wp:inline distT="0" distB="0" distL="0" distR="0" wp14:anchorId="6022E2E5" wp14:editId="356750B8">
                  <wp:extent cx="2438306" cy="4282068"/>
                  <wp:effectExtent l="0" t="0" r="635" b="4445"/>
                  <wp:docPr id="117616910"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16910" name="Image 1" descr="Une image contenant texte, capture d’écran, logiciel, nombre&#10;&#10;Le contenu généré par l’IA peut être incorrect."/>
                          <pic:cNvPicPr/>
                        </pic:nvPicPr>
                        <pic:blipFill>
                          <a:blip r:embed="rId10"/>
                          <a:stretch>
                            <a:fillRect/>
                          </a:stretch>
                        </pic:blipFill>
                        <pic:spPr>
                          <a:xfrm>
                            <a:off x="0" y="0"/>
                            <a:ext cx="2448066" cy="4299208"/>
                          </a:xfrm>
                          <a:prstGeom prst="rect">
                            <a:avLst/>
                          </a:prstGeom>
                        </pic:spPr>
                      </pic:pic>
                    </a:graphicData>
                  </a:graphic>
                </wp:inline>
              </w:drawing>
            </w:r>
          </w:p>
        </w:tc>
      </w:tr>
    </w:tbl>
    <w:p w14:paraId="1B5ACFB8" w14:textId="77777777" w:rsidR="00E1355E" w:rsidRDefault="00E1355E" w:rsidP="00E1355E"/>
    <w:sectPr w:rsidR="00E1355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altName w:val="Calibri"/>
    <w:panose1 w:val="020B06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Display">
    <w:altName w:val="Calibri"/>
    <w:panose1 w:val="020B06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6959F3"/>
    <w:multiLevelType w:val="hybridMultilevel"/>
    <w:tmpl w:val="67B853AE"/>
    <w:lvl w:ilvl="0" w:tplc="1ECCCDD2">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AEC37DB"/>
    <w:multiLevelType w:val="hybridMultilevel"/>
    <w:tmpl w:val="7F30E054"/>
    <w:lvl w:ilvl="0" w:tplc="EAB48504">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CD4421C"/>
    <w:multiLevelType w:val="hybridMultilevel"/>
    <w:tmpl w:val="A56CB1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D3D7AB3"/>
    <w:multiLevelType w:val="hybridMultilevel"/>
    <w:tmpl w:val="6784D110"/>
    <w:lvl w:ilvl="0" w:tplc="A1E437FE">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34448120">
    <w:abstractNumId w:val="2"/>
  </w:num>
  <w:num w:numId="2" w16cid:durableId="2146190737">
    <w:abstractNumId w:val="0"/>
  </w:num>
  <w:num w:numId="3" w16cid:durableId="1692100731">
    <w:abstractNumId w:val="1"/>
  </w:num>
  <w:num w:numId="4" w16cid:durableId="20490641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5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723"/>
    <w:rsid w:val="00043D07"/>
    <w:rsid w:val="00327CBF"/>
    <w:rsid w:val="0056017D"/>
    <w:rsid w:val="00716297"/>
    <w:rsid w:val="007E6A5F"/>
    <w:rsid w:val="0083116E"/>
    <w:rsid w:val="00967F2E"/>
    <w:rsid w:val="009A025F"/>
    <w:rsid w:val="00BB0723"/>
    <w:rsid w:val="00C47604"/>
    <w:rsid w:val="00CA4264"/>
    <w:rsid w:val="00CF3B1E"/>
    <w:rsid w:val="00D556BA"/>
    <w:rsid w:val="00E1355E"/>
    <w:rsid w:val="00E75CA8"/>
    <w:rsid w:val="00F7707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E6690"/>
  <w15:chartTrackingRefBased/>
  <w15:docId w15:val="{6B085D0F-CE9A-4AE9-9BCA-40CE7D0AA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BB07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BB07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BB0723"/>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BB0723"/>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BB0723"/>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BB0723"/>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BB0723"/>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BB0723"/>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BB0723"/>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B0723"/>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BB0723"/>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BB0723"/>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BB0723"/>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BB0723"/>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BB0723"/>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BB0723"/>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BB0723"/>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BB0723"/>
    <w:rPr>
      <w:rFonts w:eastAsiaTheme="majorEastAsia" w:cstheme="majorBidi"/>
      <w:color w:val="272727" w:themeColor="text1" w:themeTint="D8"/>
    </w:rPr>
  </w:style>
  <w:style w:type="paragraph" w:styleId="Titre">
    <w:name w:val="Title"/>
    <w:basedOn w:val="Normal"/>
    <w:next w:val="Normal"/>
    <w:link w:val="TitreCar"/>
    <w:uiPriority w:val="10"/>
    <w:qFormat/>
    <w:rsid w:val="00BB07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BB0723"/>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BB0723"/>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BB0723"/>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BB0723"/>
    <w:pPr>
      <w:spacing w:before="160"/>
      <w:jc w:val="center"/>
    </w:pPr>
    <w:rPr>
      <w:i/>
      <w:iCs/>
      <w:color w:val="404040" w:themeColor="text1" w:themeTint="BF"/>
    </w:rPr>
  </w:style>
  <w:style w:type="character" w:customStyle="1" w:styleId="CitationCar">
    <w:name w:val="Citation Car"/>
    <w:basedOn w:val="Policepardfaut"/>
    <w:link w:val="Citation"/>
    <w:uiPriority w:val="29"/>
    <w:rsid w:val="00BB0723"/>
    <w:rPr>
      <w:i/>
      <w:iCs/>
      <w:color w:val="404040" w:themeColor="text1" w:themeTint="BF"/>
    </w:rPr>
  </w:style>
  <w:style w:type="paragraph" w:styleId="Paragraphedeliste">
    <w:name w:val="List Paragraph"/>
    <w:basedOn w:val="Normal"/>
    <w:uiPriority w:val="34"/>
    <w:qFormat/>
    <w:rsid w:val="00BB0723"/>
    <w:pPr>
      <w:ind w:left="720"/>
      <w:contextualSpacing/>
    </w:pPr>
  </w:style>
  <w:style w:type="character" w:styleId="Accentuationintense">
    <w:name w:val="Intense Emphasis"/>
    <w:basedOn w:val="Policepardfaut"/>
    <w:uiPriority w:val="21"/>
    <w:qFormat/>
    <w:rsid w:val="00BB0723"/>
    <w:rPr>
      <w:i/>
      <w:iCs/>
      <w:color w:val="0F4761" w:themeColor="accent1" w:themeShade="BF"/>
    </w:rPr>
  </w:style>
  <w:style w:type="paragraph" w:styleId="Citationintense">
    <w:name w:val="Intense Quote"/>
    <w:basedOn w:val="Normal"/>
    <w:next w:val="Normal"/>
    <w:link w:val="CitationintenseCar"/>
    <w:uiPriority w:val="30"/>
    <w:qFormat/>
    <w:rsid w:val="00BB07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BB0723"/>
    <w:rPr>
      <w:i/>
      <w:iCs/>
      <w:color w:val="0F4761" w:themeColor="accent1" w:themeShade="BF"/>
    </w:rPr>
  </w:style>
  <w:style w:type="character" w:styleId="Rfrenceintense">
    <w:name w:val="Intense Reference"/>
    <w:basedOn w:val="Policepardfaut"/>
    <w:uiPriority w:val="32"/>
    <w:qFormat/>
    <w:rsid w:val="00BB0723"/>
    <w:rPr>
      <w:b/>
      <w:bCs/>
      <w:smallCaps/>
      <w:color w:val="0F4761" w:themeColor="accent1" w:themeShade="BF"/>
      <w:spacing w:val="5"/>
    </w:rPr>
  </w:style>
  <w:style w:type="character" w:styleId="Lienhypertexte">
    <w:name w:val="Hyperlink"/>
    <w:basedOn w:val="Policepardfaut"/>
    <w:uiPriority w:val="99"/>
    <w:unhideWhenUsed/>
    <w:rsid w:val="00043D07"/>
    <w:rPr>
      <w:color w:val="467886" w:themeColor="hyperlink"/>
      <w:u w:val="single"/>
    </w:rPr>
  </w:style>
  <w:style w:type="character" w:styleId="Mentionnonrsolue">
    <w:name w:val="Unresolved Mention"/>
    <w:basedOn w:val="Policepardfaut"/>
    <w:uiPriority w:val="99"/>
    <w:semiHidden/>
    <w:unhideWhenUsed/>
    <w:rsid w:val="00043D07"/>
    <w:rPr>
      <w:color w:val="605E5C"/>
      <w:shd w:val="clear" w:color="auto" w:fill="E1DFDD"/>
    </w:rPr>
  </w:style>
  <w:style w:type="table" w:styleId="Grilledutableau">
    <w:name w:val="Table Grid"/>
    <w:basedOn w:val="TableauNormal"/>
    <w:uiPriority w:val="39"/>
    <w:rsid w:val="00E135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107360">
      <w:bodyDiv w:val="1"/>
      <w:marLeft w:val="0"/>
      <w:marRight w:val="0"/>
      <w:marTop w:val="0"/>
      <w:marBottom w:val="0"/>
      <w:divBdr>
        <w:top w:val="none" w:sz="0" w:space="0" w:color="auto"/>
        <w:left w:val="none" w:sz="0" w:space="0" w:color="auto"/>
        <w:bottom w:val="none" w:sz="0" w:space="0" w:color="auto"/>
        <w:right w:val="none" w:sz="0" w:space="0" w:color="auto"/>
      </w:divBdr>
    </w:div>
    <w:div w:id="1516115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tam-voyages.com/horaires_ligne/index.asp?rub_code=6&amp;actionButton=SearchByLineNumberHiddenField&amp;keywordsNumber=Navette+Gare+-+Place+de+France+-+Gare+Montpellier+Sud+de+France&amp;lign_id=48" TargetMode="External"/><Relationship Id="rId11" Type="http://schemas.openxmlformats.org/officeDocument/2006/relationships/fontTable" Target="fontTable.xml"/><Relationship Id="rId5" Type="http://schemas.openxmlformats.org/officeDocument/2006/relationships/hyperlink" Target="https://www.tam-voyages.com/index.asp"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388</Words>
  <Characters>2139</Characters>
  <Application>Microsoft Office Word</Application>
  <DocSecurity>0</DocSecurity>
  <Lines>17</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Paule BIAUDET</dc:creator>
  <cp:keywords/>
  <dc:description/>
  <cp:lastModifiedBy>Philippe Gabriel</cp:lastModifiedBy>
  <cp:revision>2</cp:revision>
  <dcterms:created xsi:type="dcterms:W3CDTF">2025-04-04T13:53:00Z</dcterms:created>
  <dcterms:modified xsi:type="dcterms:W3CDTF">2025-04-04T13:53:00Z</dcterms:modified>
</cp:coreProperties>
</file>